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47428" w:rsidRDefault="002C182B">
      <w:pPr>
        <w:tabs>
          <w:tab w:val="left" w:pos="4594"/>
        </w:tabs>
        <w:ind w:left="137"/>
        <w:rPr>
          <w:sz w:val="20"/>
          <w:szCs w:val="20"/>
        </w:rPr>
      </w:pPr>
      <w:bookmarkStart w:id="0" w:name="_GoBack"/>
      <w:bookmarkEnd w:id="0"/>
      <w:r>
        <w:rPr>
          <w:noProof/>
          <w:sz w:val="20"/>
          <w:szCs w:val="20"/>
          <w:lang w:val="en-US"/>
        </w:rPr>
        <w:drawing>
          <wp:inline distT="0" distB="0" distL="0" distR="0">
            <wp:extent cx="1611313" cy="452616"/>
            <wp:effectExtent l="0" t="0" r="0" b="0"/>
            <wp:docPr id="5" name="image1.pn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/>
                    <pic:cNvPicPr preferRelativeResize="0"/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11313" cy="45261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  <w:r>
        <w:rPr>
          <w:sz w:val="20"/>
          <w:szCs w:val="20"/>
        </w:rPr>
        <w:t xml:space="preserve">                                                          </w:t>
      </w:r>
      <w:r>
        <w:rPr>
          <w:sz w:val="20"/>
          <w:szCs w:val="20"/>
        </w:rPr>
        <w:tab/>
      </w:r>
      <w:r>
        <w:rPr>
          <w:noProof/>
          <w:sz w:val="20"/>
          <w:szCs w:val="20"/>
          <w:lang w:val="en-US"/>
        </w:rPr>
        <w:drawing>
          <wp:inline distT="0" distB="0" distL="0" distR="0">
            <wp:extent cx="1644591" cy="534988"/>
            <wp:effectExtent l="0" t="0" r="0" b="0"/>
            <wp:docPr id="6" name="image2.jpg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2.jpg"/>
                    <pic:cNvPicPr preferRelativeResize="0"/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1644591" cy="534988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:rsidR="00F47428" w:rsidRDefault="00F47428">
      <w:pPr>
        <w:spacing w:before="5"/>
        <w:ind w:left="3336"/>
        <w:rPr>
          <w:b/>
          <w:sz w:val="26"/>
          <w:szCs w:val="26"/>
        </w:rPr>
      </w:pPr>
    </w:p>
    <w:p w:rsidR="00F47428" w:rsidRDefault="00F47428">
      <w:pPr>
        <w:spacing w:before="5"/>
        <w:ind w:left="3336"/>
        <w:rPr>
          <w:b/>
          <w:sz w:val="26"/>
          <w:szCs w:val="26"/>
        </w:rPr>
      </w:pPr>
    </w:p>
    <w:p w:rsidR="00F47428" w:rsidRDefault="002C182B">
      <w:pPr>
        <w:spacing w:before="5"/>
        <w:ind w:left="3336"/>
        <w:rPr>
          <w:b/>
          <w:sz w:val="26"/>
          <w:szCs w:val="26"/>
        </w:rPr>
      </w:pPr>
      <w:r>
        <w:rPr>
          <w:b/>
          <w:sz w:val="26"/>
          <w:szCs w:val="26"/>
        </w:rPr>
        <w:t>ИЗИСКВАНИЯ КЪМ ОФЕРТИТЕ</w:t>
      </w:r>
    </w:p>
    <w:p w:rsidR="00F47428" w:rsidRDefault="00F47428">
      <w:pPr>
        <w:pBdr>
          <w:top w:val="nil"/>
          <w:left w:val="nil"/>
          <w:bottom w:val="nil"/>
          <w:right w:val="nil"/>
          <w:between w:val="nil"/>
        </w:pBdr>
        <w:rPr>
          <w:b/>
          <w:color w:val="000000"/>
          <w:sz w:val="28"/>
          <w:szCs w:val="28"/>
        </w:rPr>
      </w:pPr>
    </w:p>
    <w:p w:rsidR="00F47428" w:rsidRDefault="00F47428">
      <w:pPr>
        <w:pBdr>
          <w:top w:val="nil"/>
          <w:left w:val="nil"/>
          <w:bottom w:val="nil"/>
          <w:right w:val="nil"/>
          <w:between w:val="nil"/>
        </w:pBdr>
        <w:spacing w:before="1"/>
        <w:rPr>
          <w:b/>
          <w:color w:val="000000"/>
          <w:sz w:val="29"/>
          <w:szCs w:val="29"/>
        </w:rPr>
      </w:pPr>
    </w:p>
    <w:p w:rsidR="00F47428" w:rsidRDefault="002C182B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36" w:right="494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При изготвяне на офертата всеки кандидат трябва да се придържа точно към обявените от бенефициента условия.</w:t>
      </w:r>
    </w:p>
    <w:p w:rsidR="00F47428" w:rsidRDefault="00F47428">
      <w:pPr>
        <w:pBdr>
          <w:top w:val="nil"/>
          <w:left w:val="nil"/>
          <w:bottom w:val="nil"/>
          <w:right w:val="nil"/>
          <w:between w:val="nil"/>
        </w:pBdr>
        <w:spacing w:before="1"/>
        <w:jc w:val="both"/>
        <w:rPr>
          <w:color w:val="000000"/>
          <w:sz w:val="24"/>
          <w:szCs w:val="24"/>
        </w:rPr>
      </w:pPr>
    </w:p>
    <w:p w:rsidR="00F47428" w:rsidRDefault="002C182B">
      <w:pPr>
        <w:pBdr>
          <w:top w:val="nil"/>
          <w:left w:val="nil"/>
          <w:bottom w:val="nil"/>
          <w:right w:val="nil"/>
          <w:between w:val="nil"/>
        </w:pBdr>
        <w:ind w:left="13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Кандидатът в процедурата има право да представи само една оферта.</w:t>
      </w:r>
    </w:p>
    <w:p w:rsidR="00F47428" w:rsidRDefault="00F47428">
      <w:pPr>
        <w:pBdr>
          <w:top w:val="nil"/>
          <w:left w:val="nil"/>
          <w:bottom w:val="nil"/>
          <w:right w:val="nil"/>
          <w:between w:val="nil"/>
        </w:pBdr>
        <w:ind w:left="136"/>
        <w:jc w:val="both"/>
        <w:rPr>
          <w:color w:val="000000"/>
          <w:sz w:val="24"/>
          <w:szCs w:val="24"/>
        </w:rPr>
      </w:pPr>
    </w:p>
    <w:p w:rsidR="00F47428" w:rsidRDefault="002C182B">
      <w:pPr>
        <w:pBdr>
          <w:top w:val="nil"/>
          <w:left w:val="nil"/>
          <w:bottom w:val="nil"/>
          <w:right w:val="nil"/>
          <w:between w:val="nil"/>
        </w:pBdr>
        <w:spacing w:before="26" w:line="259" w:lineRule="auto"/>
        <w:ind w:left="136" w:right="101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Офертата следва да е изготвена съобразно образеца от документацията и да съдържа техническо и финансово предложение и останалата информация и документи съгласно чл. 5, ал. 1 от ПМС 160/2016</w:t>
      </w:r>
      <w:r>
        <w:rPr>
          <w:color w:val="000000"/>
          <w:sz w:val="24"/>
          <w:szCs w:val="24"/>
        </w:rPr>
        <w:t xml:space="preserve"> г и публичната покана на бенефициента.</w:t>
      </w:r>
    </w:p>
    <w:p w:rsidR="00F47428" w:rsidRDefault="002C182B">
      <w:pPr>
        <w:pBdr>
          <w:top w:val="nil"/>
          <w:left w:val="nil"/>
          <w:bottom w:val="nil"/>
          <w:right w:val="nil"/>
          <w:between w:val="nil"/>
        </w:pBdr>
        <w:spacing w:before="161" w:line="259" w:lineRule="auto"/>
        <w:ind w:left="136" w:right="24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Към офертата следва да са приложени всички изискуеми от бенефициента документи, посочени в поканата.</w:t>
      </w:r>
    </w:p>
    <w:p w:rsidR="00F47428" w:rsidRDefault="00F47428">
      <w:pPr>
        <w:pBdr>
          <w:top w:val="nil"/>
          <w:left w:val="nil"/>
          <w:bottom w:val="nil"/>
          <w:right w:val="nil"/>
          <w:between w:val="nil"/>
        </w:pBdr>
        <w:spacing w:before="161" w:line="259" w:lineRule="auto"/>
        <w:ind w:left="136" w:right="247"/>
        <w:jc w:val="both"/>
        <w:rPr>
          <w:color w:val="000000"/>
          <w:sz w:val="24"/>
          <w:szCs w:val="24"/>
        </w:rPr>
      </w:pPr>
    </w:p>
    <w:p w:rsidR="00F47428" w:rsidRDefault="002C182B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36" w:right="23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Изискуемите документи към офертата следва да бъдат представени в оригинал/нотариално заверено копие или заверени от кандидата копия с думите: „Вярно с оригинала”, подпис и/или печат съобразно изискванията на бенефициента към конкретните документи.</w:t>
      </w:r>
    </w:p>
    <w:p w:rsidR="00F47428" w:rsidRDefault="00F47428">
      <w:pPr>
        <w:pBdr>
          <w:top w:val="nil"/>
          <w:left w:val="nil"/>
          <w:bottom w:val="nil"/>
          <w:right w:val="nil"/>
          <w:between w:val="nil"/>
        </w:pBdr>
        <w:spacing w:before="11"/>
        <w:jc w:val="both"/>
        <w:rPr>
          <w:color w:val="000000"/>
          <w:sz w:val="24"/>
          <w:szCs w:val="24"/>
        </w:rPr>
      </w:pPr>
    </w:p>
    <w:p w:rsidR="00F47428" w:rsidRDefault="002C182B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36" w:right="577"/>
        <w:jc w:val="both"/>
        <w:rPr>
          <w:color w:val="000000"/>
          <w:sz w:val="24"/>
          <w:szCs w:val="24"/>
        </w:rPr>
      </w:pPr>
      <w:bookmarkStart w:id="1" w:name="_heading=h.gjdgxs" w:colFirst="0" w:colLast="0"/>
      <w:bookmarkEnd w:id="1"/>
      <w:r>
        <w:rPr>
          <w:color w:val="000000"/>
          <w:sz w:val="24"/>
          <w:szCs w:val="24"/>
        </w:rPr>
        <w:t>Документите, представени на чужд език, следва да бъдат придружени с превод на български език.</w:t>
      </w:r>
    </w:p>
    <w:p w:rsidR="00F47428" w:rsidRDefault="00F47428">
      <w:pPr>
        <w:pBdr>
          <w:top w:val="nil"/>
          <w:left w:val="nil"/>
          <w:bottom w:val="nil"/>
          <w:right w:val="nil"/>
          <w:between w:val="nil"/>
        </w:pBdr>
        <w:spacing w:before="1"/>
        <w:jc w:val="both"/>
        <w:rPr>
          <w:color w:val="000000"/>
          <w:sz w:val="24"/>
          <w:szCs w:val="24"/>
        </w:rPr>
      </w:pPr>
    </w:p>
    <w:p w:rsidR="00F47428" w:rsidRDefault="002C182B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36" w:right="329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Следва да се има предвид, че срокът на валидност на офертите е времето, през което кандидатите са обвързани с условията на представените от тях  оферти.</w:t>
      </w:r>
    </w:p>
    <w:p w:rsidR="00F47428" w:rsidRDefault="00F47428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36" w:right="329"/>
        <w:jc w:val="both"/>
        <w:rPr>
          <w:color w:val="000000"/>
          <w:sz w:val="24"/>
          <w:szCs w:val="24"/>
        </w:rPr>
      </w:pPr>
    </w:p>
    <w:p w:rsidR="00F47428" w:rsidRDefault="002C182B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36" w:right="226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Лице, което е дало съгласие и фигурира като подизпълнител в офертата на друг кандидат, не може да представи самостоятелна оферта.</w:t>
      </w:r>
    </w:p>
    <w:p w:rsidR="00F47428" w:rsidRDefault="00F47428">
      <w:pPr>
        <w:pBdr>
          <w:top w:val="nil"/>
          <w:left w:val="nil"/>
          <w:bottom w:val="nil"/>
          <w:right w:val="nil"/>
          <w:between w:val="nil"/>
        </w:pBdr>
        <w:spacing w:before="11"/>
        <w:jc w:val="both"/>
        <w:rPr>
          <w:color w:val="000000"/>
          <w:sz w:val="24"/>
          <w:szCs w:val="24"/>
        </w:rPr>
      </w:pPr>
    </w:p>
    <w:p w:rsidR="00F47428" w:rsidRDefault="002C182B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136" w:right="1328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Офертата се подава в Информационната система за управление и наблюдение на средствата на ЕС в България 2020 (ИСУН 2020).</w:t>
      </w:r>
    </w:p>
    <w:p w:rsidR="00F47428" w:rsidRDefault="002C182B">
      <w:pPr>
        <w:pBdr>
          <w:top w:val="nil"/>
          <w:left w:val="nil"/>
          <w:bottom w:val="nil"/>
          <w:right w:val="nil"/>
          <w:between w:val="nil"/>
        </w:pBdr>
        <w:spacing w:before="159" w:line="259" w:lineRule="auto"/>
        <w:ind w:left="136" w:right="1125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Оферти, които са представени след изтичане на крайния срок не се приемат от бенефициента и не се разглеждат.</w:t>
      </w:r>
    </w:p>
    <w:p w:rsidR="00F47428" w:rsidRDefault="00F4742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F47428" w:rsidRDefault="00F47428">
      <w:pPr>
        <w:pBdr>
          <w:top w:val="nil"/>
          <w:left w:val="nil"/>
          <w:bottom w:val="nil"/>
          <w:right w:val="nil"/>
          <w:between w:val="nil"/>
        </w:pBdr>
        <w:jc w:val="both"/>
        <w:rPr>
          <w:color w:val="000000"/>
          <w:sz w:val="24"/>
          <w:szCs w:val="24"/>
        </w:rPr>
      </w:pPr>
    </w:p>
    <w:p w:rsidR="00F47428" w:rsidRDefault="00F4742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F47428" w:rsidRDefault="00F4742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F47428" w:rsidRDefault="00F4742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F47428" w:rsidRDefault="00F47428">
      <w:pPr>
        <w:pBdr>
          <w:top w:val="nil"/>
          <w:left w:val="nil"/>
          <w:bottom w:val="nil"/>
          <w:right w:val="nil"/>
          <w:between w:val="nil"/>
        </w:pBdr>
        <w:rPr>
          <w:color w:val="000000"/>
          <w:sz w:val="20"/>
          <w:szCs w:val="20"/>
        </w:rPr>
      </w:pPr>
    </w:p>
    <w:p w:rsidR="00F47428" w:rsidRDefault="00F47428">
      <w:pPr>
        <w:pBdr>
          <w:top w:val="nil"/>
          <w:left w:val="nil"/>
          <w:bottom w:val="nil"/>
          <w:right w:val="nil"/>
          <w:between w:val="nil"/>
        </w:pBdr>
        <w:spacing w:before="7"/>
        <w:rPr>
          <w:color w:val="000000"/>
          <w:sz w:val="29"/>
          <w:szCs w:val="29"/>
        </w:rPr>
      </w:pPr>
    </w:p>
    <w:p w:rsidR="00F47428" w:rsidRDefault="002C182B">
      <w:pPr>
        <w:spacing w:before="92"/>
        <w:ind w:left="988" w:right="236" w:hanging="641"/>
        <w:rPr>
          <w:i/>
          <w:sz w:val="18"/>
          <w:szCs w:val="18"/>
        </w:rPr>
      </w:pPr>
      <w:r>
        <w:rPr>
          <w:i/>
          <w:sz w:val="18"/>
          <w:szCs w:val="18"/>
        </w:rPr>
        <w:t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  </w:r>
      <w:r>
        <w:rPr>
          <w:noProof/>
          <w:lang w:val="en-US"/>
        </w:rPr>
        <mc:AlternateContent>
          <mc:Choice Requires="wpg">
            <w:drawing>
              <wp:anchor distT="0" distB="0" distL="114300" distR="114300" simplePos="0" relativeHeight="251658240" behindDoc="0" locked="0" layoutInCell="1" hidden="0" allowOverlap="1">
                <wp:simplePos x="0" y="0"/>
                <wp:positionH relativeFrom="column">
                  <wp:posOffset>177800</wp:posOffset>
                </wp:positionH>
                <wp:positionV relativeFrom="paragraph">
                  <wp:posOffset>25400</wp:posOffset>
                </wp:positionV>
                <wp:extent cx="5835015" cy="12700"/>
                <wp:effectExtent l="0" t="0" r="0" b="0"/>
                <wp:wrapNone/>
                <wp:docPr id="4" name="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3241293" y="3776825"/>
                          <a:ext cx="5835015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</wps:spPr>
                      <wps:txbx>
                        <w:txbxContent>
                          <w:p w:rsidR="00F47428" w:rsidRDefault="00F47428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spcFirstLastPara="1" wrap="square" lIns="91425" tIns="91425" rIns="91425" bIns="91425" anchor="ctr" anchorCtr="0">
                        <a:noAutofit/>
                      </wps:bodyPr>
                    </wps:wsp>
                  </a:graphicData>
                </a:graphic>
              </wp:anchor>
            </w:drawing>
          </mc:Choice>
          <mc:Fallback xmlns:dgm="http://schemas.openxmlformats.org/drawingml/2006/diagram" xmlns:lc="http://schemas.openxmlformats.org/drawingml/2006/lockedCanvas" xmlns:c="http://schemas.openxmlformats.org/drawingml/2006/chart" xmlns:pic="http://schemas.openxmlformats.org/drawingml/2006/picture" xmlns:a="http://schemas.openxmlformats.org/drawingml/2006/main" xmlns:sl="http://schemas.openxmlformats.org/schemaLibrary/2006/main">
            <w:drawing>
              <wp:anchor allowOverlap="1" behindDoc="0" distB="0" distT="0" distL="114300" distR="114300" hidden="0" layoutInCell="1" locked="0" relativeHeight="0" simplePos="0">
                <wp:simplePos x="0" y="0"/>
                <wp:positionH relativeFrom="column">
                  <wp:posOffset>177800</wp:posOffset>
                </wp:positionH>
                <wp:positionV relativeFrom="paragraph">
                  <wp:posOffset>25400</wp:posOffset>
                </wp:positionV>
                <wp:extent cx="5835015" cy="12700"/>
                <wp:effectExtent b="0" l="0" r="0" t="0"/>
                <wp:wrapNone/>
                <wp:docPr id="4" name="image3.png"/>
                <a:graphic>
                  <a:graphicData uri="http://schemas.openxmlformats.org/drawingml/2006/picture">
                    <pic:pic>
                      <pic:nvPicPr>
                        <pic:cNvPr id="0" name="image3.png"/>
                        <pic:cNvPicPr preferRelativeResize="0"/>
                      </pic:nvPicPr>
                      <pic:blipFill>
                        <a:blip r:embed="rId9"/>
                        <a:srcRect/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5835015" cy="12700"/>
                        </a:xfrm>
                        <a:prstGeom prst="rect"/>
                        <a:ln/>
                      </pic:spPr>
                    </pic:pic>
                  </a:graphicData>
                </a:graphic>
              </wp:anchor>
            </w:drawing>
          </mc:Fallback>
        </mc:AlternateContent>
      </w:r>
    </w:p>
    <w:sectPr w:rsidR="00F47428">
      <w:pgSz w:w="11910" w:h="16840"/>
      <w:pgMar w:top="760" w:right="1320" w:bottom="280" w:left="1280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roman"/>
    <w:notTrueType/>
    <w:pitch w:val="default"/>
  </w:font>
  <w:font w:name="Georgia">
    <w:panose1 w:val="02040502050405020303"/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7428"/>
    <w:rsid w:val="002C182B"/>
    <w:rsid w:val="00F474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949248-8880-425E-B19D-B6342349E1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bg-BG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paragraph" w:styleId="BodyText">
    <w:name w:val="Body Text"/>
    <w:basedOn w:val="Normal"/>
    <w:uiPriority w:val="1"/>
    <w:qFormat/>
    <w:rPr>
      <w:sz w:val="28"/>
      <w:szCs w:val="28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paragraph" w:styleId="BalloonText">
    <w:name w:val="Balloon Text"/>
    <w:basedOn w:val="Normal"/>
    <w:link w:val="BalloonTextChar"/>
    <w:uiPriority w:val="99"/>
    <w:semiHidden/>
    <w:unhideWhenUsed/>
    <w:rsid w:val="005470A7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470A7"/>
    <w:rPr>
      <w:rFonts w:ascii="Tahoma" w:eastAsia="Times New Roman" w:hAnsi="Tahoma" w:cs="Tahoma"/>
      <w:sz w:val="16"/>
      <w:szCs w:val="16"/>
      <w:lang w:val="bg-BG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g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KeLl3ZdI1bs0K1bsbtMqdoTvslQ==">AMUW2mVx30VWTnDWLarpK+8b1qr1Olc423VmkU8B1EtNAViZgwXYv3PrcLCshGtp27l4LPLCkGfTN7Mo25f7wx3vcnTv99HGw3OWF2OZjCZR7xwJHlT/yFNolN2h08pxSad8rtURVGeU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246</Words>
  <Characters>1406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1649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Kremena Hubcheva</dc:creator>
  <cp:lastModifiedBy>Kremena Hubcheva</cp:lastModifiedBy>
  <cp:revision>2</cp:revision>
  <dcterms:created xsi:type="dcterms:W3CDTF">2022-06-28T18:35:00Z</dcterms:created>
  <dcterms:modified xsi:type="dcterms:W3CDTF">2022-06-28T18:35:00Z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2022-01-19T00:00:00Z</vt:filetime>
  </property>
  <property fmtid="{D5CDD505-2E9C-101B-9397-08002B2CF9AE}" pid="3" name="Creator">
    <vt:lpwstr>Microsoft® Word 2013</vt:lpwstr>
  </property>
  <property fmtid="{D5CDD505-2E9C-101B-9397-08002B2CF9AE}" pid="4" name="LastSaved">
    <vt:filetime>2022-04-01T00:00:00Z</vt:filetime>
  </property>
</Properties>
</file>