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3330A" w:rsidRDefault="0013330A"/>
    <w:p w:rsidR="0013330A" w:rsidRDefault="0013330A">
      <w:pPr>
        <w:jc w:val="right"/>
        <w:rPr>
          <w:rFonts w:ascii="Times New Roman" w:eastAsia="Times New Roman" w:hAnsi="Times New Roman" w:cs="Times New Roman"/>
        </w:rPr>
      </w:pPr>
    </w:p>
    <w:p w:rsidR="0013330A" w:rsidRDefault="0002033F">
      <w:pPr>
        <w:jc w:val="right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                                                                                                            ЗУСЕСИФ  чл. 53</w:t>
      </w:r>
    </w:p>
    <w:p w:rsidR="0013330A" w:rsidRDefault="0002033F">
      <w:pPr>
        <w:pStyle w:val="Heading2"/>
        <w:spacing w:before="0" w:after="0"/>
        <w:jc w:val="center"/>
        <w:rPr>
          <w:rFonts w:ascii="Times New Roman" w:hAnsi="Times New Roman" w:cs="Times New Roman"/>
          <w:i w:val="0"/>
          <w:sz w:val="24"/>
          <w:szCs w:val="24"/>
        </w:rPr>
      </w:pPr>
      <w:r>
        <w:rPr>
          <w:rFonts w:ascii="Times New Roman" w:hAnsi="Times New Roman" w:cs="Times New Roman"/>
          <w:i w:val="0"/>
          <w:sz w:val="24"/>
          <w:szCs w:val="24"/>
        </w:rPr>
        <w:t>ДЕКЛАРАЦИЯ НА КАНДИДАТА</w:t>
      </w:r>
    </w:p>
    <w:p w:rsidR="0013330A" w:rsidRDefault="0013330A"/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Долуподписаният/-ата 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  <w:r>
        <w:rPr>
          <w:rFonts w:ascii="Noto Sans Symbols" w:eastAsia="Noto Sans Symbols" w:hAnsi="Noto Sans Symbols" w:cs="Noto Sans Symbols"/>
          <w:vertAlign w:val="superscript"/>
        </w:rPr>
        <w:t>*</w:t>
      </w: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_________________________________________________________, </w:t>
      </w:r>
    </w:p>
    <w:p w:rsidR="0013330A" w:rsidRDefault="0002033F">
      <w:pPr>
        <w:tabs>
          <w:tab w:val="left" w:pos="1440"/>
        </w:tabs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ЕГН _____________, притежаващ лична карта №_________________, 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издадена на _________________ от МВР – гр. _______________, </w:t>
      </w:r>
    </w:p>
    <w:p w:rsidR="0013330A" w:rsidRDefault="0002033F">
      <w:pPr>
        <w:ind w:firstLine="144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 на издаване)                                                (място на издаване)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адрес:_____________________________________________________________,  </w:t>
      </w:r>
    </w:p>
    <w:p w:rsidR="0013330A" w:rsidRDefault="0002033F">
      <w:pPr>
        <w:ind w:firstLine="270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(постоянен адрес)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в качеството си на ___________________________________________________________</w:t>
      </w:r>
    </w:p>
    <w:p w:rsidR="0013330A" w:rsidRDefault="0002033F">
      <w:pPr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(посочва се длъжността и качеството, в което лицето има право да представлява и управлява – напр. изпълнителен директор, управител, съдружник, член на органите за управление и контрол на кандидата и др.)</w:t>
      </w:r>
    </w:p>
    <w:p w:rsidR="0013330A" w:rsidRDefault="0002033F">
      <w:pPr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на _______________________________________________________, </w:t>
      </w:r>
    </w:p>
    <w:p w:rsidR="0013330A" w:rsidRDefault="0002033F">
      <w:pPr>
        <w:jc w:val="center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вписано в търговския регистър на Агенцията по вписванията под единен индентификационен код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 xml:space="preserve">_______________, със седалище _______________ и адрес на управление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__________________________________________, тел.: _____________,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факс: __________________, ЕИК __________________ - кандидат в процедура за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spacing w:after="0" w:line="240" w:lineRule="auto"/>
        <w:jc w:val="both"/>
        <w:rPr>
          <w:rFonts w:ascii="Times New Roman" w:eastAsia="Times New Roman" w:hAnsi="Times New Roman" w:cs="Times New Roman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</w:rPr>
        <w:t>определяне на изпълнител с предмет “</w:t>
      </w:r>
      <w:r>
        <w:rPr>
          <w:rFonts w:ascii="Times New Roman" w:eastAsia="Times New Roman" w:hAnsi="Times New Roman" w:cs="Times New Roman"/>
          <w:b/>
          <w:i/>
          <w:color w:val="000000"/>
        </w:rPr>
        <w:t>Доставка на облачни услуги и софтуер” в съответствие с приложена Техническа спецификация, както следва: Обособена позиция 1: Облачни услуги за изчислителни задачи - Доставка на облачни услуги за изчислителни задачи  – 10 бр.</w:t>
      </w:r>
      <w:r w:rsidR="002A2335">
        <w:rPr>
          <w:rFonts w:ascii="Times New Roman" w:eastAsia="Times New Roman" w:hAnsi="Times New Roman" w:cs="Times New Roman"/>
          <w:b/>
          <w:i/>
          <w:color w:val="000000"/>
        </w:rPr>
        <w:t xml:space="preserve"> акаунта за достъп</w:t>
      </w:r>
      <w:r w:rsidR="00BD56E6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 w:rsidR="00BD56E6" w:rsidRPr="00BD56E6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</w:rPr>
        <w:t>; 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</w:t>
      </w:r>
      <w:r w:rsidR="00BD56E6" w:rsidRPr="00BD56E6">
        <w:t xml:space="preserve"> </w:t>
      </w:r>
      <w:r w:rsidR="00BD56E6" w:rsidRPr="00BD56E6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; доставка на софтуер </w:t>
      </w:r>
      <w:r w:rsidR="005E1C45" w:rsidRPr="005E1C45">
        <w:rPr>
          <w:rFonts w:ascii="Times New Roman" w:eastAsia="Times New Roman" w:hAnsi="Times New Roman" w:cs="Times New Roman"/>
          <w:b/>
          <w:i/>
          <w:color w:val="000000"/>
        </w:rPr>
        <w:t>(или акаунти за достъп до облачно базиран софтуер)</w:t>
      </w:r>
      <w:r w:rsidR="005E1C45">
        <w:rPr>
          <w:rFonts w:ascii="Times New Roman" w:eastAsia="Times New Roman" w:hAnsi="Times New Roman" w:cs="Times New Roman"/>
          <w:b/>
          <w:i/>
          <w:color w:val="000000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за разработка на VR решения – 1 бр.  класна стая с 5 работни места</w:t>
      </w:r>
      <w:r w:rsidR="00BD56E6"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bookmarkStart w:id="1" w:name="_GoBack"/>
      <w:bookmarkEnd w:id="1"/>
      <w:r w:rsidR="00BD56E6" w:rsidRPr="00BD56E6">
        <w:rPr>
          <w:rFonts w:ascii="Times New Roman" w:eastAsia="Times New Roman" w:hAnsi="Times New Roman" w:cs="Times New Roman"/>
          <w:b/>
          <w:i/>
          <w:color w:val="000000"/>
        </w:rPr>
        <w:t xml:space="preserve">или еквивалентно </w:t>
      </w:r>
      <w:r>
        <w:rPr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проект 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13330A" w:rsidRDefault="0002033F">
      <w:pPr>
        <w:spacing w:after="0"/>
        <w:jc w:val="both"/>
        <w:rPr>
          <w:rFonts w:ascii="Times New Roman" w:eastAsia="Times New Roman" w:hAnsi="Times New Roman" w:cs="Times New Roman"/>
          <w:sz w:val="18"/>
          <w:szCs w:val="18"/>
          <w:highlight w:val="white"/>
        </w:rPr>
      </w:pPr>
      <w:r>
        <w:rPr>
          <w:rFonts w:ascii="Times New Roman" w:eastAsia="Times New Roman" w:hAnsi="Times New Roman" w:cs="Times New Roman"/>
          <w:sz w:val="18"/>
          <w:szCs w:val="18"/>
          <w:highlight w:val="white"/>
        </w:rPr>
        <w:t xml:space="preserve"> (наименование на процедурата)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pStyle w:val="Heading1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 Е К Л А Р И Р А М,  Ч Е 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 :</w:t>
      </w:r>
    </w:p>
    <w:p w:rsidR="0013330A" w:rsidRDefault="0013330A">
      <w:pPr>
        <w:rPr>
          <w:rFonts w:ascii="Times New Roman" w:eastAsia="Times New Roman" w:hAnsi="Times New Roman" w:cs="Times New Roman"/>
        </w:rPr>
      </w:pPr>
    </w:p>
    <w:p w:rsidR="0013330A" w:rsidRDefault="0002033F">
      <w:pPr>
        <w:numPr>
          <w:ilvl w:val="0"/>
          <w:numId w:val="1"/>
        </w:numPr>
        <w:tabs>
          <w:tab w:val="left" w:pos="142"/>
          <w:tab w:val="left" w:pos="284"/>
        </w:tabs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Не съм осъден/а с влязла в сила присъда/ реабилитиран(-а) съм (невярното се зачертава) за: - престъпление по чл. 108а, чл. 159а – 159г, чл. 172, чл. 192а, чл. 194 – 217, чл. 219 – 252, чл. 253 – 260, чл. 301 – 307, чл. 321, 321а и чл. 352 – 353е от Наказателния кодекс; - престъпление, аналогично на тези по горната хипотеза, в друга държава членка или трета страна; 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2. Не е налице конфликт на интереси във връзка с процедурата за избор на изпълнител, който не може да бъде отстранен;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3. Не съм опитал да: а) повлияя на вземането на решение от страна на бенефициента, свързано с отстраняването, подбора или възлагането, включително чрез предоставяне на невярна или заблуждаваща информация, или; б) получа информация, която може да даде неоснователно предимство в процедурата за избор на изпълнител.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4. Не е налице неравнопоставеност в случаите по чл. 44, ал. 5 от Закона за обществени поръчки (ЗОП);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5. Не е установено, че: 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 б) не съм предоставил изискваща се информация, свързана с удостоверяване липсата на основания за отстраняване или изпълнението на критериите за подбор.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 По отношение на представляваният от мен кандидат …………….…… (посочва се наименованието на кандидата) са налице следните обстоятелства: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обявен в несъстоятелност;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Не е в производство по несъстоятелност;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Не е в процедура по ликвидация;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извънсъдебно споразумение с кредиторите си по смисъла на чл. 740 от Търговския закон;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преустановил дейността си;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се намира в подобно положение, произтичащо от процедура, сходна на горепосочените, съгласно законодателството на държавата, в която е установен;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установено с влязло в сила наказателно постановление или съдебно решение, че при изпълнение на договор за обществена поръчка е нарушен чл. 118, чл. 128, чл. 245 и чл. 301 – 305 от Кодекса на труда или аналогични задължения, установени с акт на компетентен орган, съгласно законодателството на държавата, в която кандидатът е установен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лишен от правото да упражнява определена професия или дейност съгласно законодателството на държавата, в която е извършено деянието;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сключил споразумение с други лица с цел нарушаване на конкуренцията и по отношение на него не е издаден акт на компетентен орган за установяване на такова нарушение;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Не е доказано, че е виновен за неизпълнение на договор за обществена поръчка, договор за концесия за строителство или за услуга, довело до предсрочното му прекратяване, изплащане на обезщетения или други подобни санкции, с изключение на случаите, когато неизпълнението засяга по-малко от 50 на сто от стойността или обема на договора;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bookmarkStart w:id="2" w:name="_heading=h.30j0zll" w:colFirst="0" w:colLast="0"/>
      <w:bookmarkEnd w:id="2"/>
      <w:r>
        <w:rPr>
          <w:rFonts w:ascii="Times New Roman" w:eastAsia="Times New Roman" w:hAnsi="Times New Roman" w:cs="Times New Roman"/>
        </w:rPr>
        <w:t xml:space="preserve">7. Представляваният от мен кандидат :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7.1. Няма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установен,или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 xml:space="preserve">7.2. Има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- е допуснато разсрочване, отсрочване или обезпечение на задълженията, или 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- задължението е по акт, който не е влязъл в сила, или</w:t>
      </w:r>
    </w:p>
    <w:p w:rsidR="0013330A" w:rsidRDefault="0002033F">
      <w:pPr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 -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година;</w:t>
      </w: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ind w:firstLine="708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Известно ми е, че за неверни данни нося наказателна отговорност по чл. 313 от Наказателния кодекс.</w:t>
      </w:r>
    </w:p>
    <w:p w:rsidR="0013330A" w:rsidRDefault="0013330A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5E1C45" w:rsidRDefault="005E1C45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5E1C45" w:rsidRDefault="005E1C45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13330A" w:rsidRDefault="0013330A">
      <w:pPr>
        <w:ind w:firstLine="708"/>
        <w:jc w:val="both"/>
        <w:rPr>
          <w:rFonts w:ascii="Times New Roman" w:eastAsia="Times New Roman" w:hAnsi="Times New Roman" w:cs="Times New Roman"/>
        </w:rPr>
      </w:pPr>
    </w:p>
    <w:p w:rsidR="0013330A" w:rsidRDefault="0002033F">
      <w:pPr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</w:rPr>
        <w:t>Дата  ____________ 202</w:t>
      </w:r>
      <w:r w:rsidR="00F24D89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г.                         ДЕКЛАРАТОР: _______________</w:t>
      </w:r>
      <w:r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13330A" w:rsidRDefault="0013330A"/>
    <w:sectPr w:rsidR="0013330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C6E25" w:rsidRDefault="0002033F">
      <w:pPr>
        <w:spacing w:after="0" w:line="240" w:lineRule="auto"/>
      </w:pPr>
      <w:r>
        <w:separator/>
      </w:r>
    </w:p>
  </w:endnote>
  <w:endnote w:type="continuationSeparator" w:id="0">
    <w:p w:rsidR="002C6E25" w:rsidRDefault="0002033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Noto Sans Symbols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30A" w:rsidRDefault="000203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D56E6">
      <w:rPr>
        <w:noProof/>
        <w:color w:val="000000"/>
      </w:rPr>
      <w:t>4</w:t>
    </w:r>
    <w:r>
      <w:rPr>
        <w:color w:val="000000"/>
      </w:rPr>
      <w:fldChar w:fldCharType="end"/>
    </w:r>
  </w:p>
  <w:p w:rsidR="0013330A" w:rsidRDefault="0002033F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1* Декларацията се подписва от лицата, които представляват кандидата, лицата, които са членове на управителни и надзорни органи на кандидата и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13330A" w:rsidRDefault="0013330A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13330A" w:rsidRDefault="0002033F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2* Обстоятелствата по т. 4, 5, 6 и 7 се отнасят за кандидата, обстоятелствата по т. 1, 2, 3 се отнасят за лицата, които представляват кандидата, за членовете на управителни и надзорни органи и за други лица със статут, който им позволява да влияят пряко върху дейността на предприятието по начин, еквивалентен на този, валиден за представляващите го лица, членовете на управителните или надзорните органи.</w:t>
    </w:r>
  </w:p>
  <w:p w:rsidR="0013330A" w:rsidRDefault="0013330A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</w:p>
  <w:p w:rsidR="0013330A" w:rsidRDefault="0002033F">
    <w:pPr>
      <w:tabs>
        <w:tab w:val="left" w:pos="7845"/>
      </w:tabs>
      <w:spacing w:after="0" w:line="240" w:lineRule="auto"/>
      <w:jc w:val="both"/>
      <w:rPr>
        <w:rFonts w:ascii="Times New Roman" w:eastAsia="Times New Roman" w:hAnsi="Times New Roman" w:cs="Times New Roman"/>
        <w:i/>
        <w:sz w:val="16"/>
        <w:szCs w:val="16"/>
      </w:rPr>
    </w:pPr>
    <w:r>
      <w:rPr>
        <w:rFonts w:ascii="Times New Roman" w:eastAsia="Times New Roman" w:hAnsi="Times New Roman" w:cs="Times New Roman"/>
        <w:i/>
        <w:sz w:val="16"/>
        <w:szCs w:val="16"/>
      </w:rPr>
      <w:t>3 Невярното се зачертава</w:t>
    </w:r>
  </w:p>
  <w:p w:rsidR="0013330A" w:rsidRDefault="0002033F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536"/>
        <w:tab w:val="right" w:pos="9072"/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13330A" w:rsidRDefault="0013330A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C6E25" w:rsidRDefault="0002033F">
      <w:pPr>
        <w:spacing w:after="0" w:line="240" w:lineRule="auto"/>
      </w:pPr>
      <w:r>
        <w:separator/>
      </w:r>
    </w:p>
  </w:footnote>
  <w:footnote w:type="continuationSeparator" w:id="0">
    <w:p w:rsidR="002C6E25" w:rsidRDefault="0002033F">
      <w:pPr>
        <w:spacing w:after="0" w:line="240" w:lineRule="auto"/>
      </w:pPr>
      <w:r>
        <w:continuationSeparator/>
      </w:r>
    </w:p>
  </w:footnote>
  <w:footnote w:id="1">
    <w:p w:rsidR="0013330A" w:rsidRDefault="0002033F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3330A" w:rsidRDefault="0002033F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eastAsia="bg-BG"/>
      </w:rPr>
      <w:drawing>
        <wp:inline distT="0" distB="0" distL="0" distR="0">
          <wp:extent cx="2261870" cy="63373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</w:t>
    </w:r>
    <w:r w:rsidR="007A243A">
      <w:rPr>
        <w:color w:val="000000"/>
      </w:rPr>
      <w:t xml:space="preserve">                            </w:t>
    </w:r>
    <w:r>
      <w:rPr>
        <w:color w:val="000000"/>
      </w:rPr>
      <w:t xml:space="preserve">  </w:t>
    </w:r>
    <w:r>
      <w:rPr>
        <w:color w:val="000000"/>
      </w:rPr>
      <w:tab/>
    </w:r>
    <w:r>
      <w:rPr>
        <w:noProof/>
        <w:color w:val="000000"/>
        <w:lang w:eastAsia="bg-BG"/>
      </w:rPr>
      <w:drawing>
        <wp:inline distT="0" distB="0" distL="0" distR="0">
          <wp:extent cx="2341245" cy="8108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A243A" w:rsidRDefault="007A243A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D0A2336"/>
    <w:multiLevelType w:val="multilevel"/>
    <w:tmpl w:val="E9841FE0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3330A"/>
    <w:rsid w:val="0002033F"/>
    <w:rsid w:val="0013330A"/>
    <w:rsid w:val="002A2335"/>
    <w:rsid w:val="002C6E25"/>
    <w:rsid w:val="005E1C45"/>
    <w:rsid w:val="007A243A"/>
    <w:rsid w:val="00BD56E6"/>
    <w:rsid w:val="00F24D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7C12139-2252-47FE-B611-267F51A4D7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link w:val="Heading1Char"/>
    <w:qFormat/>
    <w:rsid w:val="003E6E80"/>
    <w:pPr>
      <w:keepNext/>
      <w:spacing w:before="240" w:after="60" w:line="240" w:lineRule="auto"/>
      <w:outlineLvl w:val="0"/>
    </w:pPr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qFormat/>
    <w:rsid w:val="003E6E80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3E6E80"/>
    <w:rPr>
      <w:rFonts w:ascii="Arial" w:eastAsia="Times New Roman" w:hAnsi="Arial" w:cs="Arial"/>
      <w:b/>
      <w:bCs/>
      <w:kern w:val="32"/>
      <w:sz w:val="32"/>
      <w:szCs w:val="32"/>
      <w:lang w:eastAsia="bg-BG"/>
    </w:rPr>
  </w:style>
  <w:style w:type="character" w:customStyle="1" w:styleId="Heading2Char">
    <w:name w:val="Heading 2 Char"/>
    <w:basedOn w:val="DefaultParagraphFont"/>
    <w:link w:val="Heading2"/>
    <w:rsid w:val="003E6E80"/>
    <w:rPr>
      <w:rFonts w:ascii="Arial" w:eastAsia="Times New Roman" w:hAnsi="Arial" w:cs="Arial"/>
      <w:b/>
      <w:bCs/>
      <w:i/>
      <w:iCs/>
      <w:sz w:val="28"/>
      <w:szCs w:val="28"/>
      <w:lang w:eastAsia="bg-BG"/>
    </w:rPr>
  </w:style>
  <w:style w:type="paragraph" w:customStyle="1" w:styleId="Char">
    <w:name w:val="Char"/>
    <w:basedOn w:val="Normal"/>
    <w:semiHidden/>
    <w:rsid w:val="003E6E80"/>
    <w:pPr>
      <w:tabs>
        <w:tab w:val="left" w:pos="709"/>
      </w:tabs>
      <w:spacing w:after="0" w:line="240" w:lineRule="auto"/>
    </w:pPr>
    <w:rPr>
      <w:rFonts w:ascii="Futura Bk" w:eastAsia="Times New Roman" w:hAnsi="Futura Bk" w:cs="Times New Roman"/>
      <w:noProof/>
      <w:sz w:val="20"/>
      <w:szCs w:val="24"/>
      <w:lang w:val="pl-PL" w:eastAsia="pl-PL"/>
    </w:rPr>
  </w:style>
  <w:style w:type="paragraph" w:styleId="FootnoteText">
    <w:name w:val="footnote text"/>
    <w:basedOn w:val="Normal"/>
    <w:link w:val="FootnoteTextChar"/>
    <w:semiHidden/>
    <w:rsid w:val="003E6E8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semiHidden/>
    <w:rsid w:val="003E6E80"/>
    <w:rPr>
      <w:rFonts w:ascii="Times New Roman" w:eastAsia="Times New Roman" w:hAnsi="Times New Roman" w:cs="Times New Roman"/>
      <w:sz w:val="20"/>
      <w:szCs w:val="20"/>
      <w:lang w:eastAsia="bg-BG"/>
    </w:rPr>
  </w:style>
  <w:style w:type="character" w:styleId="FootnoteReference">
    <w:name w:val="footnote reference"/>
    <w:semiHidden/>
    <w:rsid w:val="003E6E80"/>
    <w:rPr>
      <w:vertAlign w:val="superscript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3364A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2eIH3xXZCILbncgSmpFi09amBHw==">AMUW2mVksBjsyMfO5On36KOFB9tL1ksM1w9Qdr289zhANIp9MGPtPyJKYPMlx1zyIJrNcCjpzKldkxpUTzjLyZySbgWKaEKITCREL8XqpzmKn4KYwlA/I6HVgrwpmWj8tDch2fDJ7zOH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940</Words>
  <Characters>5361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5</cp:revision>
  <dcterms:created xsi:type="dcterms:W3CDTF">2022-06-28T18:41:00Z</dcterms:created>
  <dcterms:modified xsi:type="dcterms:W3CDTF">2023-01-31T10:27:00Z</dcterms:modified>
</cp:coreProperties>
</file>