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1D9" w:rsidRDefault="00196BC4">
      <w:pPr>
        <w:rPr>
          <w:rFonts w:ascii="Times New Roman" w:eastAsia="Times New Roman" w:hAnsi="Times New Roman" w:cs="Times New Roman"/>
          <w:sz w:val="28"/>
          <w:szCs w:val="28"/>
        </w:rPr>
      </w:pPr>
      <w:bookmarkStart w:id="0" w:name="_heading=h.gjdgxs" w:colFirst="0" w:colLast="0"/>
      <w:bookmarkEnd w:id="0"/>
      <w:r>
        <w:rPr>
          <w:noProof/>
          <w:color w:val="000000"/>
          <w:lang w:eastAsia="bg-BG"/>
        </w:rPr>
        <w:drawing>
          <wp:inline distT="0" distB="0" distL="0" distR="0">
            <wp:extent cx="2261870" cy="633730"/>
            <wp:effectExtent l="0" t="0" r="0" b="0"/>
            <wp:docPr id="7" name="image2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png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261870" cy="63373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eastAsia="Times New Roman" w:hAnsi="Times New Roman" w:cs="Times New Roman"/>
          <w:noProof/>
          <w:sz w:val="28"/>
          <w:szCs w:val="28"/>
          <w:lang w:eastAsia="bg-BG"/>
        </w:rPr>
        <w:drawing>
          <wp:inline distT="0" distB="0" distL="0" distR="0">
            <wp:extent cx="2341245" cy="810895"/>
            <wp:effectExtent l="0" t="0" r="0" b="0"/>
            <wp:docPr id="8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41245" cy="810895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DA01D9" w:rsidRDefault="00196BC4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Техническа спецификация</w:t>
      </w:r>
    </w:p>
    <w:p w:rsidR="00DA01D9" w:rsidRDefault="00196BC4">
      <w:pPr>
        <w:rPr>
          <w:rFonts w:ascii="Times New Roman" w:eastAsia="Times New Roman" w:hAnsi="Times New Roman" w:cs="Times New Roman"/>
          <w:sz w:val="24"/>
          <w:szCs w:val="24"/>
        </w:rPr>
      </w:pPr>
      <w:bookmarkStart w:id="1" w:name="_heading=h.30j0zll" w:colFirst="0" w:colLast="0"/>
      <w:bookmarkEnd w:id="1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Описание на предмета на процедурата: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br/>
        <w:t>Обособена позиция 1: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Доставка на облачни услуги за изчислителни задачи  – 10 бр. акаунта за достъп.</w:t>
      </w:r>
    </w:p>
    <w:p w:rsidR="00DA01D9" w:rsidRDefault="00196BC4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Възложителят поставя следните специфични изисквания към доставката на акаунтите за достъп – предмет на доставка по настоящата поръчка:</w:t>
      </w:r>
    </w:p>
    <w:tbl>
      <w:tblPr>
        <w:tblStyle w:val="a0"/>
        <w:tblW w:w="921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817"/>
        <w:gridCol w:w="7088"/>
        <w:gridCol w:w="1307"/>
      </w:tblGrid>
      <w:tr w:rsidR="00DA01D9">
        <w:trPr>
          <w:tblHeader/>
        </w:trPr>
        <w:tc>
          <w:tcPr>
            <w:tcW w:w="817" w:type="dxa"/>
          </w:tcPr>
          <w:p w:rsidR="00DA01D9" w:rsidRDefault="00196B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88" w:type="dxa"/>
          </w:tcPr>
          <w:p w:rsidR="00DA01D9" w:rsidRDefault="00196B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Задължителни минимални технически характеристики</w:t>
            </w:r>
          </w:p>
        </w:tc>
        <w:tc>
          <w:tcPr>
            <w:tcW w:w="1307" w:type="dxa"/>
          </w:tcPr>
          <w:p w:rsidR="00DA01D9" w:rsidRDefault="00196BC4">
            <w:pP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Брой</w:t>
            </w:r>
          </w:p>
        </w:tc>
      </w:tr>
      <w:tr w:rsidR="00DA01D9">
        <w:tc>
          <w:tcPr>
            <w:tcW w:w="817" w:type="dxa"/>
          </w:tcPr>
          <w:p w:rsidR="00DA01D9" w:rsidRDefault="00196B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88" w:type="dxa"/>
          </w:tcPr>
          <w:p w:rsidR="0077625E" w:rsidRDefault="0077625E" w:rsidP="0077625E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 включва най-малко по 1 час на месец за всеки един от акаунтите от следните услуги:</w:t>
            </w:r>
          </w:p>
          <w:p w:rsidR="0077625E" w:rsidRDefault="0077625E" w:rsidP="0077625E">
            <w:pPr>
              <w:numPr>
                <w:ilvl w:val="0"/>
                <w:numId w:val="4"/>
              </w:num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Облачна виртуална машина за Factorization Machines Algorithm - 36 CPU, 72GB RAM</w:t>
            </w:r>
          </w:p>
          <w:p w:rsidR="0077625E" w:rsidRDefault="0077625E" w:rsidP="0077625E">
            <w:pPr>
              <w:numPr>
                <w:ilvl w:val="0"/>
                <w:numId w:val="4"/>
              </w:num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Облачна виртуална машина за K-Nearest Neighbors - 4 CPU, 32 GB RAM</w:t>
            </w:r>
          </w:p>
          <w:p w:rsidR="0077625E" w:rsidRDefault="0077625E" w:rsidP="0077625E">
            <w:pPr>
              <w:numPr>
                <w:ilvl w:val="0"/>
                <w:numId w:val="4"/>
              </w:num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Облачна виртуална машина за Linear Learner Algorithm - 4 CPU, 61 GB RAM</w:t>
            </w:r>
          </w:p>
          <w:p w:rsidR="0077625E" w:rsidRDefault="0077625E" w:rsidP="0077625E">
            <w:pPr>
              <w:numPr>
                <w:ilvl w:val="0"/>
                <w:numId w:val="4"/>
              </w:num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Облачна виртуална машина за XGBoost Algorithm - 8 CPU, 32 GB RAM</w:t>
            </w:r>
          </w:p>
          <w:p w:rsidR="0077625E" w:rsidRDefault="0077625E" w:rsidP="0077625E">
            <w:pPr>
              <w:numPr>
                <w:ilvl w:val="0"/>
                <w:numId w:val="4"/>
              </w:num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Облачна виртуална машина за DeepAR Forecasting Algorithm - 16 CPU, 30 GB RAM</w:t>
            </w:r>
          </w:p>
          <w:p w:rsidR="0077625E" w:rsidRDefault="0077625E" w:rsidP="0077625E">
            <w:pPr>
              <w:numPr>
                <w:ilvl w:val="0"/>
                <w:numId w:val="4"/>
              </w:num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Облачна виртуална машина за Object2Vec Algorithm - 8 CPU, 61 GB RAM</w:t>
            </w:r>
          </w:p>
          <w:p w:rsidR="0077625E" w:rsidRDefault="0077625E" w:rsidP="0077625E">
            <w:pPr>
              <w:numPr>
                <w:ilvl w:val="0"/>
                <w:numId w:val="4"/>
              </w:num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Облачна виртуална машина за Principal Component Analysis (PCA) Algorithm - 32 CPU, 488 GB RAM</w:t>
            </w:r>
          </w:p>
          <w:p w:rsidR="0077625E" w:rsidRDefault="0077625E" w:rsidP="0077625E">
            <w:pPr>
              <w:numPr>
                <w:ilvl w:val="0"/>
                <w:numId w:val="4"/>
              </w:num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Облачна виртуална машина за Random Cut Forest (RCF) Algorithm - 4 CPU, 8 GB RAM</w:t>
            </w:r>
          </w:p>
          <w:p w:rsidR="0077625E" w:rsidRDefault="0077625E" w:rsidP="0077625E">
            <w:pPr>
              <w:numPr>
                <w:ilvl w:val="0"/>
                <w:numId w:val="4"/>
              </w:num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Облачна виртуална машина за K-Means Algorithm - 32 CPU, 488 GB RAM</w:t>
            </w:r>
          </w:p>
          <w:p w:rsidR="0077625E" w:rsidRDefault="0077625E" w:rsidP="0077625E">
            <w:pPr>
              <w:numPr>
                <w:ilvl w:val="0"/>
                <w:numId w:val="4"/>
              </w:num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Облачна виртуална машина за Image Classification Algorithm - 8 CPU, 61 GB RAM</w:t>
            </w:r>
          </w:p>
          <w:p w:rsidR="0077625E" w:rsidRDefault="0077625E" w:rsidP="0077625E">
            <w:pPr>
              <w:numPr>
                <w:ilvl w:val="0"/>
                <w:numId w:val="4"/>
              </w:num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Облачна виртуална машина за Object Detection Algorithm - 8 CPU, 61 GB RAM</w:t>
            </w:r>
          </w:p>
          <w:p w:rsidR="0077625E" w:rsidRDefault="0077625E" w:rsidP="0077625E">
            <w:pPr>
              <w:numPr>
                <w:ilvl w:val="0"/>
                <w:numId w:val="4"/>
              </w:num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Облачна виртуална машина за Semantic Segmentation Algorithm - 8 CPU, 61 GB RAM</w:t>
            </w:r>
          </w:p>
          <w:p w:rsidR="0077625E" w:rsidRDefault="0077625E" w:rsidP="0077625E">
            <w:pPr>
              <w:numPr>
                <w:ilvl w:val="0"/>
                <w:numId w:val="4"/>
              </w:numPr>
              <w:spacing w:line="256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Облачно споделенио </w:t>
            </w:r>
            <w:r w:rsidR="0020756F">
              <w:rPr>
                <w:rFonts w:ascii="Times New Roman" w:eastAsia="Times New Roman" w:hAnsi="Times New Roman" w:cs="Times New Roman"/>
              </w:rPr>
              <w:t>п</w:t>
            </w:r>
            <w:r>
              <w:rPr>
                <w:rFonts w:ascii="Times New Roman" w:eastAsia="Times New Roman" w:hAnsi="Times New Roman" w:cs="Times New Roman"/>
              </w:rPr>
              <w:t xml:space="preserve">ространство за съхранение на файлове -достъпно от всички виртуални машини 30 GB </w:t>
            </w:r>
          </w:p>
          <w:p w:rsidR="0077625E" w:rsidRDefault="0077625E" w:rsidP="0077625E">
            <w:pPr>
              <w:rPr>
                <w:rFonts w:ascii="Times New Roman" w:eastAsia="Times New Roman" w:hAnsi="Times New Roman" w:cs="Times New Roman"/>
                <w:b/>
              </w:rPr>
            </w:pPr>
          </w:p>
          <w:p w:rsidR="0077625E" w:rsidRDefault="0077625E" w:rsidP="0077625E">
            <w:pPr>
              <w:ind w:firstLine="3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b/>
              </w:rPr>
              <w:t>Услугата включва:</w:t>
            </w:r>
            <w:r>
              <w:rPr>
                <w:rFonts w:ascii="Times New Roman" w:eastAsia="Times New Roman" w:hAnsi="Times New Roman" w:cs="Times New Roman"/>
                <w:b/>
              </w:rPr>
              <w:br/>
            </w:r>
          </w:p>
          <w:p w:rsidR="0077625E" w:rsidRDefault="0077625E" w:rsidP="0077625E">
            <w:pPr>
              <w:ind w:firstLine="3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Услугата трябва да гарантира достъпа на създадените акаунти до облачните услуги за целия период на договора:</w:t>
            </w:r>
          </w:p>
          <w:p w:rsidR="0077625E" w:rsidRDefault="0077625E" w:rsidP="0077625E">
            <w:pPr>
              <w:ind w:firstLine="3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- Всяка една от облачните виртуални машини трябва да бъде с права за администраторски достъп и да предоставя на възложителя </w:t>
            </w:r>
            <w:r>
              <w:rPr>
                <w:rFonts w:ascii="Times New Roman" w:eastAsia="Times New Roman" w:hAnsi="Times New Roman" w:cs="Times New Roman"/>
              </w:rPr>
              <w:lastRenderedPageBreak/>
              <w:t>възможност за инсталация, конфигуриране и изпълнение на нужните му алгоритми за машинно обучение</w:t>
            </w:r>
          </w:p>
          <w:p w:rsidR="0077625E" w:rsidRDefault="0077625E" w:rsidP="0077625E">
            <w:pPr>
              <w:ind w:firstLine="3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облачните виртуални машини ще се достъпват през защитена среда посредством виртуална частна мрежа</w:t>
            </w:r>
          </w:p>
          <w:p w:rsidR="0077625E" w:rsidRDefault="0077625E" w:rsidP="0077625E">
            <w:pPr>
              <w:ind w:firstLine="307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- Инсталирането и конфигурирането на алгоритмите работещи върху облачните виртуални машини е ангажимент на Възложителя</w:t>
            </w:r>
          </w:p>
          <w:p w:rsidR="00DA01D9" w:rsidRDefault="0077625E" w:rsidP="0020756F">
            <w:pPr>
              <w:ind w:firstLine="30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</w:rPr>
              <w:t>- да се осигури гореща телефонна линия в случай на проблем с достъпа до облачните виртуални машини</w:t>
            </w:r>
            <w:r w:rsidR="0020756F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1307" w:type="dxa"/>
          </w:tcPr>
          <w:p w:rsidR="00DA01D9" w:rsidRDefault="00196BC4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 бр.</w:t>
            </w:r>
          </w:p>
        </w:tc>
      </w:tr>
    </w:tbl>
    <w:p w:rsidR="00DA01D9" w:rsidRDefault="00DA01D9"/>
    <w:p w:rsidR="00DA01D9" w:rsidRDefault="00196BC4">
      <w:pPr>
        <w:spacing w:after="160" w:line="259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Изисквания към документацията, съпровождаща изпълнението на предмета на процедурата (ако е приложимо): </w:t>
      </w:r>
    </w:p>
    <w:p w:rsidR="00DA01D9" w:rsidRPr="00590ED3" w:rsidRDefault="00196BC4">
      <w:pPr>
        <w:numPr>
          <w:ilvl w:val="0"/>
          <w:numId w:val="3"/>
        </w:numPr>
        <w:spacing w:after="0" w:line="259" w:lineRule="auto"/>
        <w:ind w:left="31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90ED3">
        <w:rPr>
          <w:rFonts w:ascii="Times New Roman" w:eastAsia="Times New Roman" w:hAnsi="Times New Roman" w:cs="Times New Roman"/>
          <w:sz w:val="24"/>
          <w:szCs w:val="24"/>
        </w:rPr>
        <w:t>Списък със сходни доставки;</w:t>
      </w:r>
    </w:p>
    <w:p w:rsidR="00DA01D9" w:rsidRPr="00590ED3" w:rsidRDefault="00196BC4">
      <w:pPr>
        <w:numPr>
          <w:ilvl w:val="0"/>
          <w:numId w:val="3"/>
        </w:numPr>
        <w:spacing w:after="0" w:line="259" w:lineRule="auto"/>
        <w:ind w:left="313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590ED3">
        <w:rPr>
          <w:rFonts w:ascii="Times New Roman" w:eastAsia="Times New Roman" w:hAnsi="Times New Roman" w:cs="Times New Roman"/>
          <w:sz w:val="24"/>
          <w:szCs w:val="24"/>
        </w:rPr>
        <w:t>Други документи съгласно проекта за договор.</w:t>
      </w:r>
    </w:p>
    <w:p w:rsidR="00DA01D9" w:rsidRDefault="00DA01D9">
      <w:pPr>
        <w:ind w:firstLine="851"/>
        <w:rPr>
          <w:rFonts w:ascii="Times New Roman" w:eastAsia="Times New Roman" w:hAnsi="Times New Roman" w:cs="Times New Roman"/>
          <w:sz w:val="24"/>
          <w:szCs w:val="24"/>
        </w:rPr>
      </w:pPr>
    </w:p>
    <w:p w:rsidR="00DA01D9" w:rsidRDefault="00DA01D9">
      <w:pPr>
        <w:ind w:firstLine="851"/>
        <w:rPr>
          <w:rFonts w:ascii="Times New Roman" w:eastAsia="Times New Roman" w:hAnsi="Times New Roman" w:cs="Times New Roman"/>
          <w:sz w:val="24"/>
          <w:szCs w:val="24"/>
        </w:rPr>
      </w:pPr>
      <w:bookmarkStart w:id="2" w:name="_GoBack"/>
      <w:bookmarkEnd w:id="2"/>
    </w:p>
    <w:sectPr w:rsidR="00DA01D9">
      <w:footerReference w:type="default" r:id="rId10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C7F09" w:rsidRDefault="00EC7F09">
      <w:pPr>
        <w:spacing w:after="0" w:line="240" w:lineRule="auto"/>
      </w:pPr>
      <w:r>
        <w:separator/>
      </w:r>
    </w:p>
  </w:endnote>
  <w:endnote w:type="continuationSeparator" w:id="0">
    <w:p w:rsidR="00EC7F09" w:rsidRDefault="00EC7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1D9" w:rsidRDefault="00196BC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rFonts w:ascii="Times New Roman" w:eastAsia="Times New Roman" w:hAnsi="Times New Roman" w:cs="Times New Roman"/>
        <w:color w:val="000000"/>
      </w:rPr>
    </w:pPr>
    <w:r>
      <w:rPr>
        <w:rFonts w:ascii="Times New Roman" w:eastAsia="Times New Roman" w:hAnsi="Times New Roman" w:cs="Times New Roman"/>
        <w:color w:val="000000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C7F09" w:rsidRDefault="00EC7F09">
      <w:pPr>
        <w:spacing w:after="0" w:line="240" w:lineRule="auto"/>
      </w:pPr>
      <w:r>
        <w:separator/>
      </w:r>
    </w:p>
  </w:footnote>
  <w:footnote w:type="continuationSeparator" w:id="0">
    <w:p w:rsidR="00EC7F09" w:rsidRDefault="00EC7F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A23A0D"/>
    <w:multiLevelType w:val="multilevel"/>
    <w:tmpl w:val="94CA8472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50395C5E"/>
    <w:multiLevelType w:val="multilevel"/>
    <w:tmpl w:val="8F346490"/>
    <w:lvl w:ilvl="0">
      <w:start w:val="1"/>
      <w:numFmt w:val="decimal"/>
      <w:lvlText w:val="%1."/>
      <w:lvlJc w:val="left"/>
      <w:pPr>
        <w:ind w:left="720" w:hanging="360"/>
      </w:pPr>
      <w:rPr>
        <w:strike w:val="0"/>
        <w:dstrike w:val="0"/>
        <w:u w:val="none"/>
        <w:effect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trike w:val="0"/>
        <w:dstrike w:val="0"/>
        <w:u w:val="none"/>
        <w:effect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strike w:val="0"/>
        <w:dstrike w:val="0"/>
        <w:u w:val="none"/>
        <w:effect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trike w:val="0"/>
        <w:dstrike w:val="0"/>
        <w:u w:val="none"/>
        <w:effect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trike w:val="0"/>
        <w:dstrike w:val="0"/>
        <w:u w:val="none"/>
        <w:effect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strike w:val="0"/>
        <w:dstrike w:val="0"/>
        <w:u w:val="none"/>
        <w:effect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trike w:val="0"/>
        <w:dstrike w:val="0"/>
        <w:u w:val="none"/>
        <w:effect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trike w:val="0"/>
        <w:dstrike w:val="0"/>
        <w:u w:val="none"/>
        <w:effect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strike w:val="0"/>
        <w:dstrike w:val="0"/>
        <w:u w:val="none"/>
        <w:effect w:val="none"/>
      </w:rPr>
    </w:lvl>
  </w:abstractNum>
  <w:abstractNum w:abstractNumId="2" w15:restartNumberingAfterBreak="0">
    <w:nsid w:val="539A6FAE"/>
    <w:multiLevelType w:val="multilevel"/>
    <w:tmpl w:val="6FA47BB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7A427A5B"/>
    <w:multiLevelType w:val="multilevel"/>
    <w:tmpl w:val="C2CC7D7E"/>
    <w:lvl w:ilvl="0">
      <w:start w:val="1"/>
      <w:numFmt w:val="decimal"/>
      <w:lvlText w:val="%1."/>
      <w:lvlJc w:val="left"/>
      <w:pPr>
        <w:ind w:left="720" w:hanging="360"/>
      </w:pPr>
      <w:rPr>
        <w:b w:val="0"/>
        <w:i w:val="0"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01D9"/>
    <w:rsid w:val="00196BC4"/>
    <w:rsid w:val="0020756F"/>
    <w:rsid w:val="002860A8"/>
    <w:rsid w:val="0055208D"/>
    <w:rsid w:val="00590ED3"/>
    <w:rsid w:val="00737CA2"/>
    <w:rsid w:val="0077625E"/>
    <w:rsid w:val="00C94AC1"/>
    <w:rsid w:val="00DA01D9"/>
    <w:rsid w:val="00EC7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A8A36B1-893F-475B-AD37-CCEC1796DA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table" w:styleId="TableGrid">
    <w:name w:val="Table Grid"/>
    <w:basedOn w:val="TableNormal"/>
    <w:uiPriority w:val="59"/>
    <w:rsid w:val="002808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D361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5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545B0"/>
  </w:style>
  <w:style w:type="paragraph" w:styleId="Footer">
    <w:name w:val="footer"/>
    <w:basedOn w:val="Normal"/>
    <w:link w:val="FooterChar"/>
    <w:uiPriority w:val="99"/>
    <w:unhideWhenUsed/>
    <w:rsid w:val="003545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545B0"/>
  </w:style>
  <w:style w:type="paragraph" w:styleId="BalloonText">
    <w:name w:val="Balloon Text"/>
    <w:basedOn w:val="Normal"/>
    <w:link w:val="BalloonTextChar"/>
    <w:uiPriority w:val="99"/>
    <w:semiHidden/>
    <w:unhideWhenUsed/>
    <w:rsid w:val="00DB75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7585"/>
    <w:rPr>
      <w:rFonts w:ascii="Tahoma" w:hAnsi="Tahoma" w:cs="Tahoma"/>
      <w:sz w:val="16"/>
      <w:szCs w:val="16"/>
    </w:rPr>
  </w:style>
  <w:style w:type="paragraph" w:customStyle="1" w:styleId="m-6452138147420916293default">
    <w:name w:val="m_-6452138147420916293default"/>
    <w:basedOn w:val="Normal"/>
    <w:rsid w:val="00DB75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963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8vy+CswF9ZRsLSevs43GlcjSpBg==">AMUW2mVnrzyQKuCIen1/k5cuiy8AE/O08VbKZm+ffQ5XApqS1f04Xvg0yHTjIMkZixzJ+OiCW4dVpoiqB00EzuJ/SMePoeDOphGsKXRlyp4HMrG0F9jyMqPtc8yz5XtkiSB2sAdWyiPV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347</Words>
  <Characters>1983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vesi</dc:creator>
  <cp:lastModifiedBy>Kremena Hubcheva</cp:lastModifiedBy>
  <cp:revision>4</cp:revision>
  <dcterms:created xsi:type="dcterms:W3CDTF">2023-01-24T09:41:00Z</dcterms:created>
  <dcterms:modified xsi:type="dcterms:W3CDTF">2023-01-31T09:09:00Z</dcterms:modified>
</cp:coreProperties>
</file>